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921" w:rsidRPr="00670921" w:rsidRDefault="008B64D7" w:rsidP="009A5D49">
      <w:pPr>
        <w:shd w:val="clear" w:color="auto" w:fill="FFFFFF"/>
        <w:spacing w:before="150" w:after="150" w:line="270" w:lineRule="atLeast"/>
        <w:ind w:left="-709" w:right="141"/>
        <w:jc w:val="center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050117"/>
          <w:kern w:val="36"/>
          <w:sz w:val="39"/>
          <w:szCs w:val="39"/>
          <w:lang w:eastAsia="ru-RU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494.25pt;height:1in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Психологическая подготовка к школе!"/>
          </v:shape>
        </w:pict>
      </w:r>
    </w:p>
    <w:p w:rsidR="00670921" w:rsidRPr="009A5D49" w:rsidRDefault="00670921" w:rsidP="009A5D49">
      <w:pPr>
        <w:shd w:val="clear" w:color="auto" w:fill="FFFFFF"/>
        <w:spacing w:before="150" w:after="150" w:line="270" w:lineRule="atLeast"/>
        <w:ind w:left="-567" w:right="141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A5D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Психологическая готовность к школе – это как снежный человек. Все о ней слышали. Все знают, что это какая-то важная штука, которую проверяют психологи какими-то хитрыми тестами. О ней то и дело говорят в крутых школах и гимназиях, но что это такое, толком никто не представляет.</w:t>
      </w:r>
      <w:r w:rsidR="009A5D49" w:rsidRPr="009A5D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9A5D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Вот с арифметикой или чтением все куда проще – читать и писать теперь принято прямо с пеленок. И если по какой-то нелепой случайности до пяти-шести лет ребенок этому не научился, то за год перед школой его с легкостью обучат этим премудростям на любых курсах по подготовке к школе или в детском саду.</w:t>
      </w:r>
    </w:p>
    <w:p w:rsidR="00670921" w:rsidRPr="009A5D49" w:rsidRDefault="00670921" w:rsidP="009A5D49">
      <w:pPr>
        <w:shd w:val="clear" w:color="auto" w:fill="FFFFFF"/>
        <w:spacing w:before="150" w:after="150" w:line="270" w:lineRule="atLeast"/>
        <w:ind w:left="-567" w:right="141"/>
        <w:jc w:val="center"/>
        <w:rPr>
          <w:rFonts w:ascii="Times New Roman" w:eastAsia="Times New Roman" w:hAnsi="Times New Roman" w:cs="Times New Roman"/>
          <w:i/>
          <w:color w:val="984806" w:themeColor="accent6" w:themeShade="80"/>
          <w:sz w:val="28"/>
          <w:szCs w:val="28"/>
          <w:lang w:eastAsia="ru-RU"/>
        </w:rPr>
      </w:pPr>
      <w:r w:rsidRPr="009A5D49">
        <w:rPr>
          <w:rFonts w:ascii="Times New Roman" w:eastAsia="Times New Roman" w:hAnsi="Times New Roman" w:cs="Times New Roman"/>
          <w:i/>
          <w:color w:val="984806" w:themeColor="accent6" w:themeShade="80"/>
          <w:sz w:val="28"/>
          <w:szCs w:val="28"/>
          <w:lang w:eastAsia="ru-RU"/>
        </w:rPr>
        <w:t>Но как же все-таки быть с психологией? Что представляет собой загадочная психологическая готовность к школе, нужно ли ею специально заниматься? Или, может быть, она у ребенка уже давно есть, а мы об этом и не знаем?</w:t>
      </w:r>
    </w:p>
    <w:p w:rsidR="00670921" w:rsidRPr="00C8613D" w:rsidRDefault="000A5806" w:rsidP="000A5806">
      <w:pPr>
        <w:shd w:val="clear" w:color="auto" w:fill="FFFFFF"/>
        <w:spacing w:before="150" w:after="150" w:line="270" w:lineRule="atLeast"/>
        <w:ind w:left="-567" w:right="141"/>
        <w:jc w:val="center"/>
        <w:rPr>
          <w:rFonts w:ascii="Times New Roman" w:eastAsia="Times New Roman" w:hAnsi="Times New Roman" w:cs="Times New Roman"/>
          <w:i/>
          <w:color w:val="984806" w:themeColor="accent6" w:themeShade="80"/>
          <w:sz w:val="36"/>
          <w:szCs w:val="36"/>
          <w:u w:val="single"/>
          <w:lang w:eastAsia="ru-RU"/>
        </w:rPr>
      </w:pPr>
      <w:r w:rsidRPr="00C8613D">
        <w:rPr>
          <w:rFonts w:ascii="Times New Roman" w:eastAsia="Times New Roman" w:hAnsi="Times New Roman" w:cs="Times New Roman"/>
          <w:i/>
          <w:color w:val="984806" w:themeColor="accent6" w:themeShade="80"/>
          <w:sz w:val="36"/>
          <w:szCs w:val="36"/>
          <w:u w:val="single"/>
          <w:lang w:eastAsia="ru-RU"/>
        </w:rPr>
        <w:t xml:space="preserve">Четыре </w:t>
      </w:r>
      <w:r w:rsidR="00670921" w:rsidRPr="00C8613D">
        <w:rPr>
          <w:rFonts w:ascii="Times New Roman" w:eastAsia="Times New Roman" w:hAnsi="Times New Roman" w:cs="Times New Roman"/>
          <w:i/>
          <w:color w:val="984806" w:themeColor="accent6" w:themeShade="80"/>
          <w:sz w:val="36"/>
          <w:szCs w:val="36"/>
          <w:u w:val="single"/>
          <w:lang w:eastAsia="ru-RU"/>
        </w:rPr>
        <w:t>вида психологической готовности к школе.</w:t>
      </w:r>
    </w:p>
    <w:p w:rsidR="00670921" w:rsidRPr="00C8613D" w:rsidRDefault="00670921" w:rsidP="000A5806">
      <w:pPr>
        <w:shd w:val="clear" w:color="auto" w:fill="FFFFFF"/>
        <w:spacing w:before="150" w:after="150" w:line="351" w:lineRule="atLeast"/>
        <w:ind w:left="-567" w:right="141"/>
        <w:jc w:val="center"/>
        <w:outlineLvl w:val="2"/>
        <w:rPr>
          <w:rFonts w:ascii="Times New Roman" w:eastAsia="Times New Roman" w:hAnsi="Times New Roman" w:cs="Times New Roman"/>
          <w:b/>
          <w:i/>
          <w:color w:val="984806" w:themeColor="accent6" w:themeShade="80"/>
          <w:sz w:val="44"/>
          <w:szCs w:val="44"/>
          <w:u w:val="single"/>
          <w:lang w:eastAsia="ru-RU"/>
        </w:rPr>
      </w:pPr>
      <w:r w:rsidRPr="00C8613D">
        <w:rPr>
          <w:rFonts w:ascii="Times New Roman" w:eastAsia="Times New Roman" w:hAnsi="Times New Roman" w:cs="Times New Roman"/>
          <w:b/>
          <w:i/>
          <w:color w:val="984806" w:themeColor="accent6" w:themeShade="80"/>
          <w:sz w:val="44"/>
          <w:szCs w:val="44"/>
          <w:u w:val="single"/>
          <w:lang w:eastAsia="ru-RU"/>
        </w:rPr>
        <w:t>Личностно-социальная готовность</w:t>
      </w:r>
      <w:r w:rsidR="000A5806" w:rsidRPr="00C8613D">
        <w:rPr>
          <w:rFonts w:ascii="Times New Roman" w:eastAsia="Times New Roman" w:hAnsi="Times New Roman" w:cs="Times New Roman"/>
          <w:b/>
          <w:i/>
          <w:color w:val="984806" w:themeColor="accent6" w:themeShade="80"/>
          <w:sz w:val="44"/>
          <w:szCs w:val="44"/>
          <w:u w:val="single"/>
          <w:lang w:eastAsia="ru-RU"/>
        </w:rPr>
        <w:t>:</w:t>
      </w:r>
    </w:p>
    <w:p w:rsidR="00670921" w:rsidRPr="000A5806" w:rsidRDefault="00670921" w:rsidP="000A5806">
      <w:pPr>
        <w:shd w:val="clear" w:color="auto" w:fill="FFFFFF"/>
        <w:spacing w:before="150" w:after="150" w:line="270" w:lineRule="atLeast"/>
        <w:ind w:left="-567" w:right="141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A58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Личностно-социальная готовность заключается в том, что ребенок к моменту поступления в школу готов к общению, взаимодействию – как со взрослыми, так и со сверстниками.</w:t>
      </w:r>
    </w:p>
    <w:p w:rsidR="00670921" w:rsidRPr="009A5D49" w:rsidRDefault="00670921" w:rsidP="009A5D49">
      <w:pPr>
        <w:shd w:val="clear" w:color="auto" w:fill="FFFFFF"/>
        <w:spacing w:before="150" w:after="150" w:line="270" w:lineRule="atLeast"/>
        <w:ind w:left="-567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самом деле, современные первоклассники далеко не всегда умеют это делать. Особенно трудно им выполнять задания, которые требуют совместных усилий, тесного контакта друг с другом. Чаще этот симптом выражен у «домашних» детей, никогда не посещавших детский сад – у этих ребятишек минимальный опыт по </w:t>
      </w:r>
      <w:proofErr w:type="spellStart"/>
      <w:r w:rsidRPr="009A5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разруливанию</w:t>
      </w:r>
      <w:proofErr w:type="spellEnd"/>
      <w:r w:rsidRPr="009A5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конфликтных ситуаций, принятию совместных решений.</w:t>
      </w:r>
    </w:p>
    <w:p w:rsidR="00670921" w:rsidRPr="009A5D49" w:rsidRDefault="00670921" w:rsidP="009A5D49">
      <w:pPr>
        <w:shd w:val="clear" w:color="auto" w:fill="FFFFFF"/>
        <w:spacing w:before="150" w:after="150" w:line="270" w:lineRule="atLeast"/>
        <w:ind w:left="-567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Легко ли ваш ребенок идет на контакт с другими детьми и взрослыми? Не слишком ли часто вы берете на себя его функции? Например, когда </w:t>
      </w:r>
      <w:r w:rsidR="000A5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</w:t>
      </w:r>
      <w:r w:rsidRPr="009A5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 спрашивает будущего первоклассника, как его зовут, мама с готовностью отвечает: «Нас зовут Саша!».</w:t>
      </w:r>
    </w:p>
    <w:p w:rsidR="00670921" w:rsidRPr="009A5D49" w:rsidRDefault="00670921" w:rsidP="009A5D49">
      <w:pPr>
        <w:shd w:val="clear" w:color="auto" w:fill="FFFFFF"/>
        <w:spacing w:before="150" w:after="150" w:line="270" w:lineRule="atLeast"/>
        <w:ind w:left="-567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13D">
        <w:rPr>
          <w:rFonts w:ascii="Times New Roman" w:eastAsia="Times New Roman" w:hAnsi="Times New Roman" w:cs="Times New Roman"/>
          <w:i/>
          <w:color w:val="984806" w:themeColor="accent6" w:themeShade="80"/>
          <w:sz w:val="28"/>
          <w:szCs w:val="28"/>
          <w:lang w:eastAsia="ru-RU"/>
        </w:rPr>
        <w:t>У малыша к моменту поступления в школу должен быть достаточно разнообразный опыт общения с незнакомыми людьми.</w:t>
      </w:r>
      <w:r w:rsidRPr="009A5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Дайте ему самому установить контакты с окружающими в поликлинике, на детской площадке, в магазине и пр.</w:t>
      </w:r>
    </w:p>
    <w:p w:rsidR="00670921" w:rsidRPr="009A5D49" w:rsidRDefault="00670921" w:rsidP="009A5D49">
      <w:pPr>
        <w:shd w:val="clear" w:color="auto" w:fill="FFFFFF"/>
        <w:spacing w:before="150" w:after="150" w:line="270" w:lineRule="atLeast"/>
        <w:ind w:left="-567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«Домашние» дети нередко боятся большого скопления народа. По правде сказать, и не всем взрослым в толпе уютно. Но не забывайте, что малышу предстоит жить в коллективе, и поэтому постарайтесь иногда выбираться на какие-то массовые мероприятия, брать ребенка на вокзал или в аэропорт – это опыт «выживания в толпе».</w:t>
      </w:r>
    </w:p>
    <w:p w:rsidR="003622C4" w:rsidRDefault="003622C4" w:rsidP="009A5D49">
      <w:pPr>
        <w:shd w:val="clear" w:color="auto" w:fill="FFFFFF"/>
        <w:spacing w:before="150" w:after="150" w:line="351" w:lineRule="atLeast"/>
        <w:ind w:left="-567" w:right="141"/>
        <w:jc w:val="both"/>
        <w:outlineLvl w:val="2"/>
        <w:rPr>
          <w:rFonts w:ascii="Times New Roman" w:eastAsia="Times New Roman" w:hAnsi="Times New Roman" w:cs="Times New Roman"/>
          <w:color w:val="423189"/>
          <w:sz w:val="28"/>
          <w:szCs w:val="28"/>
          <w:lang w:eastAsia="ru-RU"/>
        </w:rPr>
      </w:pPr>
    </w:p>
    <w:p w:rsidR="00670921" w:rsidRPr="00C8613D" w:rsidRDefault="00670921" w:rsidP="003622C4">
      <w:pPr>
        <w:shd w:val="clear" w:color="auto" w:fill="FFFFFF"/>
        <w:spacing w:before="150" w:after="150" w:line="351" w:lineRule="atLeast"/>
        <w:ind w:left="-567" w:right="141"/>
        <w:jc w:val="center"/>
        <w:outlineLvl w:val="2"/>
        <w:rPr>
          <w:rFonts w:ascii="Times New Roman" w:eastAsia="Times New Roman" w:hAnsi="Times New Roman" w:cs="Times New Roman"/>
          <w:b/>
          <w:i/>
          <w:color w:val="984806" w:themeColor="accent6" w:themeShade="80"/>
          <w:sz w:val="44"/>
          <w:szCs w:val="44"/>
          <w:u w:val="single"/>
          <w:lang w:eastAsia="ru-RU"/>
        </w:rPr>
      </w:pPr>
      <w:r w:rsidRPr="00C8613D">
        <w:rPr>
          <w:rFonts w:ascii="Times New Roman" w:eastAsia="Times New Roman" w:hAnsi="Times New Roman" w:cs="Times New Roman"/>
          <w:b/>
          <w:i/>
          <w:color w:val="984806" w:themeColor="accent6" w:themeShade="80"/>
          <w:sz w:val="44"/>
          <w:szCs w:val="44"/>
          <w:u w:val="single"/>
          <w:lang w:eastAsia="ru-RU"/>
        </w:rPr>
        <w:lastRenderedPageBreak/>
        <w:t>Эмоционально-волевая готовность</w:t>
      </w:r>
      <w:r w:rsidR="003622C4" w:rsidRPr="00C8613D">
        <w:rPr>
          <w:rFonts w:ascii="Times New Roman" w:eastAsia="Times New Roman" w:hAnsi="Times New Roman" w:cs="Times New Roman"/>
          <w:b/>
          <w:i/>
          <w:color w:val="984806" w:themeColor="accent6" w:themeShade="80"/>
          <w:sz w:val="44"/>
          <w:szCs w:val="44"/>
          <w:u w:val="single"/>
          <w:lang w:eastAsia="ru-RU"/>
        </w:rPr>
        <w:t>:</w:t>
      </w:r>
    </w:p>
    <w:p w:rsidR="00670921" w:rsidRPr="003622C4" w:rsidRDefault="00670921" w:rsidP="003622C4">
      <w:pPr>
        <w:shd w:val="clear" w:color="auto" w:fill="FFFFFF"/>
        <w:spacing w:before="150" w:after="150" w:line="270" w:lineRule="atLeast"/>
        <w:ind w:left="-567" w:right="141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622C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«А не буду, потому что не интересно (слишком легко, или, наоборот, слишком трудно)!». Почему ребенок, который блестяще занимался до школы с частным преподавателем, порой получает глубокое разочарование от школы?</w:t>
      </w:r>
    </w:p>
    <w:p w:rsidR="00670921" w:rsidRPr="009A5D49" w:rsidRDefault="00C8613D" w:rsidP="009A5D49">
      <w:pPr>
        <w:shd w:val="clear" w:color="auto" w:fill="FFFFFF"/>
        <w:spacing w:before="150" w:after="150" w:line="270" w:lineRule="atLeast"/>
        <w:ind w:left="-567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-511175</wp:posOffset>
            </wp:positionH>
            <wp:positionV relativeFrom="paragraph">
              <wp:posOffset>366395</wp:posOffset>
            </wp:positionV>
            <wp:extent cx="3271520" cy="3393440"/>
            <wp:effectExtent l="0" t="0" r="0" b="0"/>
            <wp:wrapTight wrapText="bothSides">
              <wp:wrapPolygon edited="0">
                <wp:start x="5031" y="2546"/>
                <wp:lineTo x="1258" y="2910"/>
                <wp:lineTo x="4025" y="4487"/>
                <wp:lineTo x="2641" y="6427"/>
                <wp:lineTo x="629" y="8246"/>
                <wp:lineTo x="1384" y="10307"/>
                <wp:lineTo x="1258" y="10913"/>
                <wp:lineTo x="2138" y="12004"/>
                <wp:lineTo x="2893" y="12611"/>
                <wp:lineTo x="5786" y="14187"/>
                <wp:lineTo x="6415" y="14187"/>
                <wp:lineTo x="4025" y="14793"/>
                <wp:lineTo x="2767" y="15521"/>
                <wp:lineTo x="2767" y="17340"/>
                <wp:lineTo x="5283" y="18067"/>
                <wp:lineTo x="9056" y="18067"/>
                <wp:lineTo x="8050" y="18795"/>
                <wp:lineTo x="8301" y="19886"/>
                <wp:lineTo x="14590" y="19886"/>
                <wp:lineTo x="15848" y="19037"/>
                <wp:lineTo x="13835" y="18067"/>
                <wp:lineTo x="13584" y="14308"/>
                <wp:lineTo x="15974" y="14187"/>
                <wp:lineTo x="18866" y="13096"/>
                <wp:lineTo x="18866" y="12247"/>
                <wp:lineTo x="19747" y="10428"/>
                <wp:lineTo x="19747" y="10307"/>
                <wp:lineTo x="20627" y="10186"/>
                <wp:lineTo x="20879" y="9094"/>
                <wp:lineTo x="20376" y="8367"/>
                <wp:lineTo x="15596" y="5335"/>
                <wp:lineTo x="12703" y="4487"/>
                <wp:lineTo x="12829" y="3880"/>
                <wp:lineTo x="10817" y="3274"/>
                <wp:lineTo x="5786" y="2546"/>
                <wp:lineTo x="5031" y="2546"/>
              </wp:wrapPolygon>
            </wp:wrapTight>
            <wp:docPr id="7" name="Рисунок 7" descr="F:\дет сад\b9c7fab6e5f5-1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дет сад\b9c7fab6e5f5-1-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520" cy="339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2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670921" w:rsidRPr="009A5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анятия для дошкольников и настоящие уроки – это все-таки разные вещи. Если первые – прежде всего, игра (а иначе просто не получится, ни один нормальный дошкольник, если он, конечно, не супер-вундеркинд, не предпочтет урок игре), то вторые – именно система обучения. И далеко не всегда это обучение будет увлекательным и захватывающим. Поэтому очень важный признак готовности к школе – делать не только то, что хочу, но и то, что надо, не бояться трудностей, разрешать их самостоятельно.</w:t>
      </w:r>
    </w:p>
    <w:p w:rsidR="00670921" w:rsidRPr="009A5D49" w:rsidRDefault="00670921" w:rsidP="009A5D49">
      <w:pPr>
        <w:shd w:val="clear" w:color="auto" w:fill="FFFFFF"/>
        <w:spacing w:before="150" w:after="150" w:line="270" w:lineRule="atLeast"/>
        <w:ind w:left="-567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ни странно, развить эти качества поможет опять-таки игра. Только игра особая – по правилам (от примитивных «</w:t>
      </w:r>
      <w:proofErr w:type="spellStart"/>
      <w:r w:rsidRPr="009A5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ходилок</w:t>
      </w:r>
      <w:proofErr w:type="spellEnd"/>
      <w:r w:rsidRPr="009A5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 кубиком до шахмат, «</w:t>
      </w:r>
      <w:proofErr w:type="spellStart"/>
      <w:r w:rsidRPr="009A5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Мемори</w:t>
      </w:r>
      <w:proofErr w:type="spellEnd"/>
      <w:r w:rsidRPr="009A5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домино и пр.). Ведь именно такие игры учат спокойно дожидаться своего хода, с достоинством проигрывать, выстраивать свою стратегию и при этом учитывать постоянно меняющиеся обстоятельства и т.д.</w:t>
      </w:r>
    </w:p>
    <w:p w:rsidR="00670921" w:rsidRPr="00C8613D" w:rsidRDefault="00670921" w:rsidP="00C8613D">
      <w:pPr>
        <w:shd w:val="clear" w:color="auto" w:fill="FFFFFF"/>
        <w:spacing w:before="150" w:after="150" w:line="270" w:lineRule="atLeast"/>
        <w:ind w:left="-567" w:right="141"/>
        <w:jc w:val="center"/>
        <w:rPr>
          <w:rFonts w:ascii="Times New Roman" w:eastAsia="Times New Roman" w:hAnsi="Times New Roman" w:cs="Times New Roman"/>
          <w:i/>
          <w:color w:val="984806" w:themeColor="accent6" w:themeShade="80"/>
          <w:sz w:val="28"/>
          <w:szCs w:val="28"/>
          <w:lang w:eastAsia="ru-RU"/>
        </w:rPr>
      </w:pPr>
      <w:r w:rsidRPr="00C8613D">
        <w:rPr>
          <w:rFonts w:ascii="Times New Roman" w:eastAsia="Times New Roman" w:hAnsi="Times New Roman" w:cs="Times New Roman"/>
          <w:i/>
          <w:color w:val="984806" w:themeColor="accent6" w:themeShade="80"/>
          <w:sz w:val="28"/>
          <w:szCs w:val="28"/>
          <w:lang w:eastAsia="ru-RU"/>
        </w:rPr>
        <w:t>Полезно, если ребенок заранее привыкнет к смене деятельности – например, спокойная работа за столом будет чередоваться с подвижными играми (особенно важно это для возбудимых, подвижных детей). Так им будет легче сдерживать свой порыв встать и побегать посреди занятия, ведь они будут знать, что для этого есть специальное «шумное время».</w:t>
      </w:r>
    </w:p>
    <w:p w:rsidR="00670921" w:rsidRPr="00C8613D" w:rsidRDefault="00670921" w:rsidP="00C8613D">
      <w:pPr>
        <w:shd w:val="clear" w:color="auto" w:fill="FFFFFF"/>
        <w:spacing w:before="150" w:after="150" w:line="351" w:lineRule="atLeast"/>
        <w:ind w:left="-567" w:right="141"/>
        <w:jc w:val="center"/>
        <w:outlineLvl w:val="2"/>
        <w:rPr>
          <w:rFonts w:ascii="Times New Roman" w:eastAsia="Times New Roman" w:hAnsi="Times New Roman" w:cs="Times New Roman"/>
          <w:b/>
          <w:i/>
          <w:color w:val="984806" w:themeColor="accent6" w:themeShade="80"/>
          <w:sz w:val="44"/>
          <w:szCs w:val="44"/>
          <w:u w:val="single"/>
          <w:lang w:eastAsia="ru-RU"/>
        </w:rPr>
      </w:pPr>
      <w:r w:rsidRPr="00C8613D">
        <w:rPr>
          <w:rFonts w:ascii="Times New Roman" w:eastAsia="Times New Roman" w:hAnsi="Times New Roman" w:cs="Times New Roman"/>
          <w:b/>
          <w:i/>
          <w:color w:val="984806" w:themeColor="accent6" w:themeShade="80"/>
          <w:sz w:val="44"/>
          <w:szCs w:val="44"/>
          <w:u w:val="single"/>
          <w:lang w:eastAsia="ru-RU"/>
        </w:rPr>
        <w:t>Интеллектуальная готовность</w:t>
      </w:r>
      <w:r w:rsidR="00C8613D" w:rsidRPr="00C8613D">
        <w:rPr>
          <w:rFonts w:ascii="Times New Roman" w:eastAsia="Times New Roman" w:hAnsi="Times New Roman" w:cs="Times New Roman"/>
          <w:b/>
          <w:i/>
          <w:color w:val="984806" w:themeColor="accent6" w:themeShade="80"/>
          <w:sz w:val="44"/>
          <w:szCs w:val="44"/>
          <w:u w:val="single"/>
          <w:lang w:eastAsia="ru-RU"/>
        </w:rPr>
        <w:t>:</w:t>
      </w:r>
    </w:p>
    <w:p w:rsidR="00670921" w:rsidRPr="00C8613D" w:rsidRDefault="00670921" w:rsidP="00C8613D">
      <w:pPr>
        <w:shd w:val="clear" w:color="auto" w:fill="FFFFFF"/>
        <w:spacing w:before="150" w:after="150" w:line="270" w:lineRule="atLeast"/>
        <w:ind w:left="-567" w:right="141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861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Речь идет не о пресловутом умении читать и писать, а о нечто большем: насколько мозг ребенка готов к интеллектуальному труду. Это умение думать, анализировать, делать выводы.</w:t>
      </w:r>
    </w:p>
    <w:p w:rsidR="00670921" w:rsidRPr="009A5D49" w:rsidRDefault="00670921" w:rsidP="009A5D49">
      <w:pPr>
        <w:shd w:val="clear" w:color="auto" w:fill="FFFFFF"/>
        <w:spacing w:before="150" w:after="150" w:line="270" w:lineRule="atLeast"/>
        <w:ind w:left="-567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Аналитическое мышление (способность сравнивать и обобщать) начинает развиваться уже с младенческого возраста – еще с того счастливого времени, когда ваш малыш с интересом гремел разными погремушками, прислушиваясь к их звуку, а также пытался выяснить, почему мячик с горки отлично катится, а кубик почему-то отказывается это делать.</w:t>
      </w:r>
    </w:p>
    <w:p w:rsidR="00670921" w:rsidRPr="009A5D49" w:rsidRDefault="00670921" w:rsidP="009A5D49">
      <w:pPr>
        <w:shd w:val="clear" w:color="auto" w:fill="FFFFFF"/>
        <w:spacing w:before="150" w:after="150" w:line="270" w:lineRule="atLeast"/>
        <w:ind w:left="-567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не подавляли исследовательский интерес юного естествоиспытателя, то наверняка к моменту поступления в школу ему многое удалось постичь на собственном опыте. Учите сына или дочку самому искать ответы на свои бесконечные «почему» и ««а что будет, если…», выстраивать причинно-следственные связи – одним словом, активно интересоваться окружающим миром.</w:t>
      </w:r>
    </w:p>
    <w:p w:rsidR="00C8613D" w:rsidRDefault="00C8613D" w:rsidP="00C8613D">
      <w:pPr>
        <w:shd w:val="clear" w:color="auto" w:fill="FFFFFF"/>
        <w:spacing w:before="150" w:after="150" w:line="351" w:lineRule="atLeast"/>
        <w:ind w:right="141"/>
        <w:outlineLvl w:val="2"/>
        <w:rPr>
          <w:rFonts w:ascii="Times New Roman" w:eastAsia="Times New Roman" w:hAnsi="Times New Roman" w:cs="Times New Roman"/>
          <w:b/>
          <w:i/>
          <w:color w:val="984806" w:themeColor="accent6" w:themeShade="80"/>
          <w:sz w:val="32"/>
          <w:szCs w:val="32"/>
          <w:u w:val="single"/>
          <w:lang w:eastAsia="ru-RU"/>
        </w:rPr>
      </w:pPr>
    </w:p>
    <w:p w:rsidR="00670921" w:rsidRPr="00C8613D" w:rsidRDefault="00670921" w:rsidP="00C8613D">
      <w:pPr>
        <w:shd w:val="clear" w:color="auto" w:fill="FFFFFF"/>
        <w:spacing w:before="150" w:after="150" w:line="351" w:lineRule="atLeast"/>
        <w:ind w:left="-567" w:right="141"/>
        <w:jc w:val="center"/>
        <w:outlineLvl w:val="2"/>
        <w:rPr>
          <w:rFonts w:ascii="Times New Roman" w:eastAsia="Times New Roman" w:hAnsi="Times New Roman" w:cs="Times New Roman"/>
          <w:b/>
          <w:i/>
          <w:color w:val="984806" w:themeColor="accent6" w:themeShade="80"/>
          <w:sz w:val="44"/>
          <w:szCs w:val="44"/>
          <w:u w:val="single"/>
          <w:lang w:eastAsia="ru-RU"/>
        </w:rPr>
      </w:pPr>
      <w:r w:rsidRPr="00C8613D">
        <w:rPr>
          <w:rFonts w:ascii="Times New Roman" w:eastAsia="Times New Roman" w:hAnsi="Times New Roman" w:cs="Times New Roman"/>
          <w:b/>
          <w:i/>
          <w:color w:val="984806" w:themeColor="accent6" w:themeShade="80"/>
          <w:sz w:val="44"/>
          <w:szCs w:val="44"/>
          <w:u w:val="single"/>
          <w:lang w:eastAsia="ru-RU"/>
        </w:rPr>
        <w:t>Мотивационная готовность</w:t>
      </w:r>
      <w:r w:rsidR="00C8613D" w:rsidRPr="00C8613D">
        <w:rPr>
          <w:rFonts w:ascii="Times New Roman" w:eastAsia="Times New Roman" w:hAnsi="Times New Roman" w:cs="Times New Roman"/>
          <w:b/>
          <w:i/>
          <w:color w:val="984806" w:themeColor="accent6" w:themeShade="80"/>
          <w:sz w:val="44"/>
          <w:szCs w:val="44"/>
          <w:u w:val="single"/>
          <w:lang w:eastAsia="ru-RU"/>
        </w:rPr>
        <w:t>:</w:t>
      </w:r>
    </w:p>
    <w:p w:rsidR="00670921" w:rsidRPr="00C8613D" w:rsidRDefault="00670921" w:rsidP="00C8613D">
      <w:pPr>
        <w:shd w:val="clear" w:color="auto" w:fill="FFFFFF"/>
        <w:spacing w:before="150" w:after="150" w:line="270" w:lineRule="atLeast"/>
        <w:ind w:left="-567" w:right="141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861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 моменту поступления в школу у ребенка должно быть сформировано положительное отношение:</w:t>
      </w:r>
      <w:r w:rsidR="00C8613D" w:rsidRPr="00C861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C861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 школе;</w:t>
      </w:r>
      <w:r w:rsidR="00C8613D" w:rsidRPr="00C861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C861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учителю;</w:t>
      </w:r>
      <w:r w:rsidR="00C8613D" w:rsidRPr="00C861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C861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 учебной деятельности;</w:t>
      </w:r>
      <w:r w:rsidR="00C8613D" w:rsidRPr="00C861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C861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 самому себе.</w:t>
      </w:r>
    </w:p>
    <w:p w:rsidR="00670921" w:rsidRPr="009A5D49" w:rsidRDefault="00670921" w:rsidP="009A5D49">
      <w:pPr>
        <w:shd w:val="clear" w:color="auto" w:fill="FFFFFF"/>
        <w:spacing w:before="150" w:after="150" w:line="270" w:lineRule="atLeast"/>
        <w:ind w:left="-567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Нередко старшие товарищи успевают внушить будущему школьнику мысль о том, что в школе его ждут одни неприятности – двойки, строгие учителя и пр. Постарайтесь развеять этот миф и настроить малыша на успех. В то же время он должен понимать, что школьный путь усеян не только розами, и просто так или даже за каждую мелочь его там хвалить никто не будет.</w:t>
      </w:r>
    </w:p>
    <w:p w:rsidR="00C8613D" w:rsidRDefault="00C8613D" w:rsidP="00C8613D">
      <w:pPr>
        <w:shd w:val="clear" w:color="auto" w:fill="FFFFFF"/>
        <w:spacing w:before="150" w:after="150" w:line="270" w:lineRule="atLeast"/>
        <w:ind w:left="-567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-248285</wp:posOffset>
            </wp:positionH>
            <wp:positionV relativeFrom="paragraph">
              <wp:posOffset>1226185</wp:posOffset>
            </wp:positionV>
            <wp:extent cx="5925820" cy="3596640"/>
            <wp:effectExtent l="19050" t="0" r="0" b="0"/>
            <wp:wrapTopAndBottom/>
            <wp:docPr id="6" name="Рисунок 6" descr="F:\дет сад\schoo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дет сад\school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359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0921" w:rsidRPr="009A5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привык к постоянной похвале и одобрению дома, постарайтесь приучить его к большей самостоятельности, хвалите не за каждый шаг, а за готовый результат. Хваля и ругая свое сокровище, не переходите на личности – оценивайте поступок, а не самого ребенка.</w:t>
      </w:r>
    </w:p>
    <w:p w:rsidR="00C8613D" w:rsidRDefault="00C8613D" w:rsidP="00C8613D">
      <w:pPr>
        <w:shd w:val="clear" w:color="auto" w:fill="FFFFFF"/>
        <w:spacing w:before="150" w:after="150" w:line="270" w:lineRule="atLeast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613D" w:rsidRDefault="00C8613D" w:rsidP="00C8613D">
      <w:pPr>
        <w:shd w:val="clear" w:color="auto" w:fill="FFFFFF"/>
        <w:spacing w:before="150" w:after="150" w:line="270" w:lineRule="atLeast"/>
        <w:ind w:left="-567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0921" w:rsidRPr="00C8613D" w:rsidRDefault="00670921" w:rsidP="00C8613D">
      <w:pPr>
        <w:shd w:val="clear" w:color="auto" w:fill="FFFFFF"/>
        <w:tabs>
          <w:tab w:val="left" w:pos="9214"/>
        </w:tabs>
        <w:spacing w:before="150" w:after="150" w:line="270" w:lineRule="atLeast"/>
        <w:ind w:left="-567" w:right="141"/>
        <w:jc w:val="center"/>
        <w:rPr>
          <w:rFonts w:ascii="Times New Roman" w:eastAsia="Times New Roman" w:hAnsi="Times New Roman" w:cs="Times New Roman"/>
          <w:i/>
          <w:color w:val="984806" w:themeColor="accent6" w:themeShade="80"/>
          <w:sz w:val="28"/>
          <w:szCs w:val="28"/>
          <w:lang w:eastAsia="ru-RU"/>
        </w:rPr>
      </w:pPr>
      <w:r w:rsidRPr="00C8613D">
        <w:rPr>
          <w:rFonts w:ascii="Times New Roman" w:eastAsia="Times New Roman" w:hAnsi="Times New Roman" w:cs="Times New Roman"/>
          <w:i/>
          <w:color w:val="984806" w:themeColor="accent6" w:themeShade="80"/>
          <w:sz w:val="28"/>
          <w:szCs w:val="28"/>
          <w:lang w:eastAsia="ru-RU"/>
        </w:rPr>
        <w:t>Получается, что психологическая готовность к школе – это вся дошкольная жизнь. Но даже за несколько месяцев до школы можно при необходимости что-то скорректировать и помочь будущему первокласснику спокойно и радостно войти в новый мир.</w:t>
      </w:r>
    </w:p>
    <w:p w:rsidR="00C8613D" w:rsidRDefault="00C8613D" w:rsidP="00C8613D">
      <w:pPr>
        <w:spacing w:after="0"/>
        <w:ind w:right="142"/>
        <w:rPr>
          <w:rFonts w:ascii="Times New Roman" w:hAnsi="Times New Roman" w:cs="Times New Roman"/>
          <w:sz w:val="24"/>
          <w:szCs w:val="24"/>
        </w:rPr>
      </w:pPr>
    </w:p>
    <w:p w:rsidR="00C8613D" w:rsidRDefault="00C8613D" w:rsidP="00C8613D">
      <w:pPr>
        <w:spacing w:after="0"/>
        <w:ind w:left="-567" w:right="142"/>
        <w:jc w:val="right"/>
        <w:rPr>
          <w:rFonts w:ascii="Times New Roman" w:hAnsi="Times New Roman" w:cs="Times New Roman"/>
          <w:sz w:val="24"/>
          <w:szCs w:val="24"/>
        </w:rPr>
      </w:pPr>
    </w:p>
    <w:p w:rsidR="00C8613D" w:rsidRPr="00C8613D" w:rsidRDefault="00C8613D" w:rsidP="00C8613D">
      <w:pPr>
        <w:spacing w:after="0"/>
        <w:ind w:left="-567" w:right="142"/>
        <w:jc w:val="right"/>
        <w:rPr>
          <w:rFonts w:ascii="Times New Roman" w:hAnsi="Times New Roman" w:cs="Times New Roman"/>
          <w:sz w:val="24"/>
          <w:szCs w:val="24"/>
        </w:rPr>
      </w:pPr>
      <w:r w:rsidRPr="00C8613D">
        <w:rPr>
          <w:rFonts w:ascii="Times New Roman" w:hAnsi="Times New Roman" w:cs="Times New Roman"/>
          <w:sz w:val="24"/>
          <w:szCs w:val="24"/>
        </w:rPr>
        <w:t>Подготовила педагог-психолог:</w:t>
      </w:r>
    </w:p>
    <w:p w:rsidR="00C8613D" w:rsidRDefault="008B64D7" w:rsidP="00C8613D">
      <w:pPr>
        <w:spacing w:after="0"/>
        <w:ind w:left="-567" w:right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Костенко О.А. </w:t>
      </w:r>
      <w:bookmarkStart w:id="0" w:name="_GoBack"/>
      <w:bookmarkEnd w:id="0"/>
    </w:p>
    <w:sectPr w:rsidR="00C8613D" w:rsidSect="009A5D49">
      <w:pgSz w:w="11906" w:h="16838"/>
      <w:pgMar w:top="851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27782"/>
    <w:multiLevelType w:val="multilevel"/>
    <w:tmpl w:val="2248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B236EC"/>
    <w:multiLevelType w:val="multilevel"/>
    <w:tmpl w:val="6E4C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407FBF"/>
    <w:multiLevelType w:val="multilevel"/>
    <w:tmpl w:val="823A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0921"/>
    <w:rsid w:val="00066E50"/>
    <w:rsid w:val="000A5806"/>
    <w:rsid w:val="003114AA"/>
    <w:rsid w:val="003622C4"/>
    <w:rsid w:val="00670921"/>
    <w:rsid w:val="008B64D7"/>
    <w:rsid w:val="009A5D49"/>
    <w:rsid w:val="00A959C6"/>
    <w:rsid w:val="00BB007B"/>
    <w:rsid w:val="00C8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4AA"/>
  </w:style>
  <w:style w:type="paragraph" w:styleId="1">
    <w:name w:val="heading 1"/>
    <w:basedOn w:val="a"/>
    <w:link w:val="10"/>
    <w:uiPriority w:val="9"/>
    <w:qFormat/>
    <w:rsid w:val="00670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709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709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70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0921"/>
  </w:style>
  <w:style w:type="paragraph" w:styleId="a4">
    <w:name w:val="Balloon Text"/>
    <w:basedOn w:val="a"/>
    <w:link w:val="a5"/>
    <w:uiPriority w:val="99"/>
    <w:semiHidden/>
    <w:unhideWhenUsed/>
    <w:rsid w:val="00C86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61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Пользователь</cp:lastModifiedBy>
  <cp:revision>9</cp:revision>
  <dcterms:created xsi:type="dcterms:W3CDTF">2015-10-13T19:36:00Z</dcterms:created>
  <dcterms:modified xsi:type="dcterms:W3CDTF">2022-02-08T14:14:00Z</dcterms:modified>
</cp:coreProperties>
</file>